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all'estumulazione e traslazione delle salme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ai custodi, su richiesta du parte, all'estumulazione e traslazione delle salme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FB6BBE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4A29F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FF04C7" w:rsidRDefault="004A29F2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 w:rsidR="00FF04C7" w:rsidRDefault="004A29F2">
            <w:pPr>
              <w:jc w:val="both"/>
            </w:pPr>
            <w:r>
              <w:rPr>
                <w:rFonts w:ascii="Arial" w:hAnsi="Arial"/>
              </w:rPr>
              <w:t>- Tutela Giurisdizionale: ricorso al TAR entro 60 giorni;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25/06/2020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29F2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B6BBE"/>
    <w:rsid w:val="00FD6F54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2026-06-15T15:33:00Z</dcterms:modified>
</cp:coreProperties>
</file>